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51608" w:rsidRDefault="005D0F4A" w:rsidP="00751608">
      <w:pPr>
        <w:jc w:val="both"/>
        <w:rPr>
          <w:bCs/>
          <w:sz w:val="22"/>
          <w:szCs w:val="22"/>
        </w:rPr>
      </w:pPr>
      <w:r w:rsidRPr="00751608">
        <w:rPr>
          <w:bCs/>
          <w:sz w:val="22"/>
          <w:szCs w:val="22"/>
        </w:rPr>
        <w:t>Reg.No. ____________</w:t>
      </w:r>
    </w:p>
    <w:p w:rsidR="005D3355" w:rsidRPr="00751608" w:rsidRDefault="00D805C4" w:rsidP="00EB2284">
      <w:pPr>
        <w:jc w:val="center"/>
        <w:rPr>
          <w:bCs/>
          <w:sz w:val="22"/>
          <w:szCs w:val="22"/>
        </w:rPr>
      </w:pPr>
      <w:r w:rsidRPr="00751608">
        <w:rPr>
          <w:bCs/>
          <w:noProof/>
          <w:sz w:val="22"/>
          <w:szCs w:val="22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EB2284" w:rsidRDefault="00A51923" w:rsidP="00EB2284">
      <w:pPr>
        <w:jc w:val="center"/>
        <w:rPr>
          <w:b/>
          <w:sz w:val="28"/>
          <w:szCs w:val="28"/>
        </w:rPr>
      </w:pPr>
      <w:r w:rsidRPr="00EB2284">
        <w:rPr>
          <w:b/>
          <w:sz w:val="28"/>
          <w:szCs w:val="28"/>
        </w:rPr>
        <w:t>End Semester Examination – Nov/Dec – 2018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5868"/>
        <w:gridCol w:w="2340"/>
        <w:gridCol w:w="1800"/>
        <w:gridCol w:w="720"/>
      </w:tblGrid>
      <w:tr w:rsidR="005527A4" w:rsidRPr="00EB2284" w:rsidTr="00EB2284">
        <w:tc>
          <w:tcPr>
            <w:tcW w:w="5868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</w:p>
        </w:tc>
        <w:tc>
          <w:tcPr>
            <w:tcW w:w="234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EB2284" w:rsidRDefault="005527A4" w:rsidP="00751608">
            <w:pPr>
              <w:pStyle w:val="Title"/>
              <w:ind w:left="-468" w:firstLine="468"/>
              <w:jc w:val="both"/>
              <w:rPr>
                <w:b/>
                <w:szCs w:val="24"/>
              </w:rPr>
            </w:pPr>
          </w:p>
        </w:tc>
        <w:tc>
          <w:tcPr>
            <w:tcW w:w="72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</w:p>
        </w:tc>
      </w:tr>
      <w:tr w:rsidR="005527A4" w:rsidRPr="00EB2284" w:rsidTr="00EB2284">
        <w:tc>
          <w:tcPr>
            <w:tcW w:w="5868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>Code           :</w:t>
            </w:r>
            <w:r w:rsidR="00905F0F" w:rsidRPr="00EB2284">
              <w:rPr>
                <w:b/>
                <w:szCs w:val="24"/>
              </w:rPr>
              <w:t xml:space="preserve"> </w:t>
            </w:r>
            <w:r w:rsidR="00905F0F" w:rsidRPr="00EB2284">
              <w:rPr>
                <w:b/>
                <w:bCs/>
                <w:color w:val="000000"/>
                <w:szCs w:val="24"/>
              </w:rPr>
              <w:t>17BC2007</w:t>
            </w:r>
          </w:p>
        </w:tc>
        <w:tc>
          <w:tcPr>
            <w:tcW w:w="234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>Duration      :</w:t>
            </w:r>
          </w:p>
        </w:tc>
        <w:tc>
          <w:tcPr>
            <w:tcW w:w="72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>3hrs</w:t>
            </w:r>
          </w:p>
        </w:tc>
      </w:tr>
      <w:tr w:rsidR="005527A4" w:rsidRPr="00EB2284" w:rsidTr="00EB2284">
        <w:tc>
          <w:tcPr>
            <w:tcW w:w="5868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 xml:space="preserve">Sub. Name </w:t>
            </w:r>
            <w:r w:rsidR="00905F0F" w:rsidRPr="00EB2284">
              <w:rPr>
                <w:b/>
                <w:szCs w:val="24"/>
              </w:rPr>
              <w:t xml:space="preserve"> </w:t>
            </w:r>
            <w:r w:rsidRPr="00EB2284">
              <w:rPr>
                <w:b/>
                <w:szCs w:val="24"/>
              </w:rPr>
              <w:t>:</w:t>
            </w:r>
            <w:r w:rsidR="00905F0F" w:rsidRPr="00EB2284">
              <w:rPr>
                <w:b/>
                <w:bCs/>
                <w:color w:val="000000"/>
                <w:szCs w:val="24"/>
              </w:rPr>
              <w:t xml:space="preserve"> ADVANCED ACCOUNTING</w:t>
            </w:r>
          </w:p>
        </w:tc>
        <w:tc>
          <w:tcPr>
            <w:tcW w:w="234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>Max. marks :</w:t>
            </w:r>
          </w:p>
        </w:tc>
        <w:tc>
          <w:tcPr>
            <w:tcW w:w="720" w:type="dxa"/>
          </w:tcPr>
          <w:p w:rsidR="005527A4" w:rsidRPr="00EB2284" w:rsidRDefault="005527A4" w:rsidP="00751608">
            <w:pPr>
              <w:pStyle w:val="Title"/>
              <w:jc w:val="both"/>
              <w:rPr>
                <w:b/>
                <w:szCs w:val="24"/>
              </w:rPr>
            </w:pPr>
            <w:r w:rsidRPr="00EB2284">
              <w:rPr>
                <w:b/>
                <w:szCs w:val="24"/>
              </w:rPr>
              <w:t>100</w:t>
            </w:r>
          </w:p>
        </w:tc>
      </w:tr>
    </w:tbl>
    <w:p w:rsidR="005527A4" w:rsidRPr="002A7A24" w:rsidRDefault="005527A4" w:rsidP="00EB2284">
      <w:pPr>
        <w:rPr>
          <w:sz w:val="14"/>
        </w:rPr>
      </w:pPr>
    </w:p>
    <w:p w:rsidR="008C7BA2" w:rsidRPr="00EB2284" w:rsidRDefault="008C7BA2" w:rsidP="00EB2284">
      <w:pPr>
        <w:jc w:val="center"/>
        <w:rPr>
          <w:b/>
          <w:u w:val="single"/>
        </w:rPr>
      </w:pPr>
      <w:r w:rsidRPr="00EB2284">
        <w:rPr>
          <w:b/>
          <w:u w:val="single"/>
        </w:rPr>
        <w:t>ANSWER ALL QUESTIONS (5 x 20 = 100 Marks)</w:t>
      </w:r>
    </w:p>
    <w:p w:rsidR="008C7BA2" w:rsidRPr="002A7A24" w:rsidRDefault="008C7BA2" w:rsidP="00EB2284">
      <w:pPr>
        <w:rPr>
          <w:sz w:val="1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80"/>
        <w:gridCol w:w="814"/>
        <w:gridCol w:w="6876"/>
        <w:gridCol w:w="1167"/>
        <w:gridCol w:w="943"/>
      </w:tblGrid>
      <w:tr w:rsidR="008C7BA2" w:rsidRPr="00EB2284" w:rsidTr="00E90F7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Course</w:t>
            </w:r>
          </w:p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B2284" w:rsidRDefault="008C7BA2" w:rsidP="00EB2284">
            <w:pPr>
              <w:jc w:val="center"/>
              <w:rPr>
                <w:b/>
              </w:rPr>
            </w:pPr>
            <w:r w:rsidRPr="00EB2284">
              <w:rPr>
                <w:b/>
              </w:rPr>
              <w:t>Marks</w:t>
            </w:r>
          </w:p>
        </w:tc>
      </w:tr>
      <w:tr w:rsidR="008C7BA2" w:rsidRPr="00EB2284" w:rsidTr="00E90F7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B2284" w:rsidRDefault="008C7BA2" w:rsidP="00EB2284">
            <w:pPr>
              <w:jc w:val="center"/>
            </w:pPr>
            <w:r w:rsidRPr="00EB228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B2284" w:rsidRDefault="008C7BA2" w:rsidP="00EB2284">
            <w:pPr>
              <w:jc w:val="center"/>
            </w:pPr>
            <w:r w:rsidRPr="00EB228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B2284" w:rsidRDefault="00905F0F" w:rsidP="00EB2284">
            <w:pPr>
              <w:jc w:val="both"/>
            </w:pPr>
            <w:r w:rsidRPr="00EB2284">
              <w:t xml:space="preserve">Discuss the differences between </w:t>
            </w:r>
            <w:r w:rsidR="009B73D5" w:rsidRPr="00EB2284">
              <w:t xml:space="preserve">Dissolution of firm </w:t>
            </w:r>
            <w:r w:rsidRPr="00EB2284">
              <w:t>and</w:t>
            </w:r>
            <w:r w:rsidR="009B73D5" w:rsidRPr="00EB2284">
              <w:t xml:space="preserve"> Dissolution of partnership</w:t>
            </w:r>
            <w:r w:rsidR="00EB22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B2284" w:rsidRDefault="000B7442" w:rsidP="00EB2284">
            <w:r w:rsidRPr="00EB2284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EB2284" w:rsidRDefault="000B7442" w:rsidP="00EB2284">
            <w:r w:rsidRPr="00EB2284">
              <w:t>10</w:t>
            </w:r>
          </w:p>
        </w:tc>
      </w:tr>
      <w:tr w:rsidR="008C7BA2" w:rsidRPr="00EB2284" w:rsidTr="00E90F7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B2284" w:rsidRDefault="008C7BA2" w:rsidP="00EB228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B2284" w:rsidRDefault="008C7BA2" w:rsidP="00EB2284">
            <w:pPr>
              <w:jc w:val="center"/>
            </w:pPr>
            <w:r w:rsidRPr="00EB2284">
              <w:t>b.</w:t>
            </w:r>
          </w:p>
        </w:tc>
        <w:tc>
          <w:tcPr>
            <w:tcW w:w="6810" w:type="dxa"/>
            <w:shd w:val="clear" w:color="auto" w:fill="auto"/>
          </w:tcPr>
          <w:p w:rsidR="009B73D5" w:rsidRPr="00EB2284" w:rsidRDefault="005245F5" w:rsidP="00EB2284">
            <w:pPr>
              <w:jc w:val="both"/>
            </w:pPr>
            <w:r w:rsidRPr="00EB2284">
              <w:t xml:space="preserve">State the procedures for allocating cost in </w:t>
            </w:r>
            <w:r w:rsidR="009B73D5" w:rsidRPr="00EB2284">
              <w:t>Inter-departmental</w:t>
            </w:r>
          </w:p>
          <w:p w:rsidR="008C7BA2" w:rsidRPr="00EB2284" w:rsidRDefault="00EB2284" w:rsidP="00EB2284">
            <w:pPr>
              <w:jc w:val="both"/>
            </w:pPr>
            <w:r w:rsidRPr="00EB2284">
              <w:t>T</w:t>
            </w:r>
            <w:r w:rsidR="009B73D5" w:rsidRPr="00EB2284">
              <w:t>ransfers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EB2284" w:rsidRDefault="000B7442" w:rsidP="00EB2284">
            <w:r w:rsidRPr="00EB2284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B2284" w:rsidRDefault="000B7442" w:rsidP="00EB2284">
            <w:r w:rsidRPr="00EB2284">
              <w:t>10</w:t>
            </w:r>
          </w:p>
        </w:tc>
      </w:tr>
      <w:tr w:rsidR="008C7BA2" w:rsidRPr="00EB2284" w:rsidTr="00E90F7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B2284" w:rsidRDefault="008C7BA2" w:rsidP="00EB2284">
            <w:pPr>
              <w:jc w:val="center"/>
            </w:pPr>
            <w:r w:rsidRPr="00EB2284">
              <w:t>(OR)</w:t>
            </w:r>
          </w:p>
        </w:tc>
      </w:tr>
      <w:tr w:rsidR="000B7442" w:rsidRPr="00EB2284" w:rsidTr="00E90F7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2.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a.</w:t>
            </w:r>
          </w:p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jc w:val="both"/>
            </w:pPr>
            <w:r w:rsidRPr="00EB2284">
              <w:t>Explain gradual realization of assets and  Piecemeal Distribution of cash</w:t>
            </w:r>
            <w:r w:rsidR="00EB2284">
              <w:t>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r w:rsidRPr="00EB2284">
              <w:t>CO2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r w:rsidRPr="00EB2284">
              <w:t>10</w:t>
            </w:r>
          </w:p>
        </w:tc>
      </w:tr>
      <w:tr w:rsidR="000B7442" w:rsidRPr="00EB2284" w:rsidTr="00E90F7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7442" w:rsidRPr="00EB2284" w:rsidRDefault="000B7442" w:rsidP="00EB228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b.</w:t>
            </w:r>
          </w:p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jc w:val="both"/>
            </w:pPr>
            <w:r w:rsidRPr="00EB2284">
              <w:t xml:space="preserve">Discuss the special features Receipts and Payments Account </w:t>
            </w:r>
            <w:r w:rsidR="00EB2284">
              <w:t>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r w:rsidRPr="00EB2284">
              <w:t>CO2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r w:rsidRPr="00EB2284">
              <w:t>10</w:t>
            </w:r>
          </w:p>
        </w:tc>
      </w:tr>
      <w:tr w:rsidR="000B7442" w:rsidRPr="00EB2284" w:rsidTr="00E90F79">
        <w:trPr>
          <w:trHeight w:val="90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3.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jc w:val="both"/>
            </w:pPr>
            <w:r w:rsidRPr="00EB2284">
              <w:t xml:space="preserve">Sita, Rita and Meeta are partners sharing profit and losses in the ratio of 2:2:1 Their balances as on March 31, 2015 is as follows: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Reserve fund   2,500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Cash at bank   2,500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Creditors         2,000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Stock               2,500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Furniture         1,000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>Sita Capital      5,000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Debtors            2,000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Rita Capital       2,000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Plant and Machinery 4,500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Meeta Capitals        1,000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They decided to dissolve the business. The following amounts were realised: </w:t>
            </w:r>
          </w:p>
          <w:p w:rsidR="000B7442" w:rsidRPr="00EB2284" w:rsidRDefault="000B7442" w:rsidP="00EB2284">
            <w:pPr>
              <w:jc w:val="both"/>
            </w:pPr>
            <w:r w:rsidRPr="00EB2284">
              <w:t>Plant and Machinery     Rs.4,250</w:t>
            </w:r>
          </w:p>
          <w:p w:rsidR="000B7442" w:rsidRPr="00EB2284" w:rsidRDefault="000B7442" w:rsidP="00EB2284">
            <w:pPr>
              <w:jc w:val="both"/>
            </w:pPr>
            <w:r w:rsidRPr="00EB2284">
              <w:t>Stock                             Rs.3,500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Furniture                               750. 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         Sita agreed to bear all realisation expenses. For the service Sita is paid Rs.60. Actual expenses on realisation amounted to Rs.450.Creditors paid 2% less. There was an unrecorded assets of Rs.250, which was taken over by Rita at Rs.200. Prepare the necessary accounts to close the books of the firm.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r w:rsidRPr="00EB2284"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r w:rsidRPr="00EB2284">
              <w:t>20</w:t>
            </w:r>
          </w:p>
        </w:tc>
      </w:tr>
      <w:tr w:rsidR="000B7442" w:rsidRPr="00EB2284" w:rsidTr="00E90F7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(OR)</w:t>
            </w:r>
          </w:p>
        </w:tc>
      </w:tr>
      <w:tr w:rsidR="000B7442" w:rsidRPr="00EB2284" w:rsidTr="00E90F79">
        <w:trPr>
          <w:trHeight w:val="359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4.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r w:rsidRPr="00EB2284">
              <w:t>Layal company opened a branch at Madras on 1.1.89. From the following particulars prepare  Madras branch account for the year 1989 and 1990.</w:t>
            </w:r>
          </w:p>
          <w:p w:rsidR="000B7442" w:rsidRPr="00EB2284" w:rsidRDefault="000B7442" w:rsidP="00EB2284">
            <w:r w:rsidRPr="00EB2284">
              <w:t xml:space="preserve">                                                             1989 Rs.                    1990 Rs.</w:t>
            </w:r>
          </w:p>
          <w:p w:rsidR="000B7442" w:rsidRPr="00EB2284" w:rsidRDefault="000B7442" w:rsidP="00EB2284">
            <w:r w:rsidRPr="00EB2284">
              <w:t xml:space="preserve"> Goods sent to branch                           15000                        45000 </w:t>
            </w:r>
          </w:p>
          <w:p w:rsidR="000B7442" w:rsidRPr="00EB2284" w:rsidRDefault="000B7442" w:rsidP="00EB2284">
            <w:r w:rsidRPr="00EB2284">
              <w:t xml:space="preserve">Cash sent to branch for : </w:t>
            </w:r>
          </w:p>
          <w:p w:rsidR="000B7442" w:rsidRPr="00EB2284" w:rsidRDefault="000B7442" w:rsidP="00EB2284">
            <w:r w:rsidRPr="00EB2284">
              <w:t>Rent                                                        1800                           1800</w:t>
            </w:r>
          </w:p>
          <w:p w:rsidR="000B7442" w:rsidRPr="00EB2284" w:rsidRDefault="000B7442" w:rsidP="00EB2284">
            <w:r w:rsidRPr="00EB2284">
              <w:t>Salaries                                                   3000                           5000</w:t>
            </w:r>
          </w:p>
          <w:p w:rsidR="000B7442" w:rsidRPr="00EB2284" w:rsidRDefault="000B7442" w:rsidP="00EB2284">
            <w:r w:rsidRPr="00EB2284">
              <w:t xml:space="preserve"> Other expenses                                      1200                           1600 </w:t>
            </w:r>
          </w:p>
          <w:p w:rsidR="000B7442" w:rsidRPr="00EB2284" w:rsidRDefault="000B7442" w:rsidP="00EB2284">
            <w:r w:rsidRPr="00EB2284">
              <w:t>Cash received from the branch             24000                         60000</w:t>
            </w:r>
          </w:p>
          <w:p w:rsidR="000B7442" w:rsidRPr="00EB2284" w:rsidRDefault="000B7442" w:rsidP="00EB2284">
            <w:r w:rsidRPr="00EB2284">
              <w:t xml:space="preserve"> Stock on 31st December                        2300                           5800 </w:t>
            </w:r>
          </w:p>
          <w:p w:rsidR="000B7442" w:rsidRPr="00EB2284" w:rsidRDefault="000B7442" w:rsidP="00EB2284">
            <w:r w:rsidRPr="00EB2284">
              <w:t>Petty cash on 31st December                      40                               30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20</w:t>
            </w:r>
          </w:p>
        </w:tc>
      </w:tr>
      <w:tr w:rsidR="000B7442" w:rsidRPr="00EB2284" w:rsidTr="00E90F79">
        <w:trPr>
          <w:trHeight w:val="90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r w:rsidRPr="00EB2284">
              <w:t>Trading , profit and loss account of Janaki radio and gramophone equipment co., for the six months ended 31-3-93 is presented to you in the following form.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197"/>
              <w:gridCol w:w="1260"/>
              <w:gridCol w:w="1260"/>
              <w:gridCol w:w="1080"/>
            </w:tblGrid>
            <w:tr w:rsidR="000B7442" w:rsidRPr="00EB2284" w:rsidTr="00E90F79">
              <w:trPr>
                <w:jc w:val="center"/>
              </w:trPr>
              <w:tc>
                <w:tcPr>
                  <w:tcW w:w="2197" w:type="dxa"/>
                </w:tcPr>
                <w:p w:rsidR="000B7442" w:rsidRPr="00EB2284" w:rsidRDefault="000B7442" w:rsidP="00EB2284">
                  <w:r w:rsidRPr="00EB2284">
                    <w:t>Particulars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A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B</w:t>
                  </w:r>
                </w:p>
              </w:tc>
              <w:tc>
                <w:tcPr>
                  <w:tcW w:w="1080" w:type="dxa"/>
                </w:tcPr>
                <w:p w:rsidR="000B7442" w:rsidRPr="00EB2284" w:rsidRDefault="000B7442" w:rsidP="00EB2284">
                  <w:r w:rsidRPr="00EB2284">
                    <w:t>C</w:t>
                  </w:r>
                </w:p>
              </w:tc>
            </w:tr>
            <w:tr w:rsidR="000B7442" w:rsidRPr="00EB2284" w:rsidTr="00E90F79">
              <w:trPr>
                <w:jc w:val="center"/>
              </w:trPr>
              <w:tc>
                <w:tcPr>
                  <w:tcW w:w="2197" w:type="dxa"/>
                </w:tcPr>
                <w:p w:rsidR="000B7442" w:rsidRPr="00EB2284" w:rsidRDefault="000B7442" w:rsidP="00EB2284">
                  <w:r w:rsidRPr="00EB2284">
                    <w:t>Purchases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140700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90600</w:t>
                  </w:r>
                </w:p>
              </w:tc>
              <w:tc>
                <w:tcPr>
                  <w:tcW w:w="1080" w:type="dxa"/>
                </w:tcPr>
                <w:p w:rsidR="000B7442" w:rsidRPr="00EB2284" w:rsidRDefault="000B7442" w:rsidP="00EB2284">
                  <w:r w:rsidRPr="00EB2284">
                    <w:t>64400</w:t>
                  </w:r>
                </w:p>
              </w:tc>
            </w:tr>
            <w:tr w:rsidR="000B7442" w:rsidRPr="00EB2284" w:rsidTr="00E90F79">
              <w:trPr>
                <w:jc w:val="center"/>
              </w:trPr>
              <w:tc>
                <w:tcPr>
                  <w:tcW w:w="2197" w:type="dxa"/>
                </w:tcPr>
                <w:p w:rsidR="000B7442" w:rsidRPr="00EB2284" w:rsidRDefault="000B7442" w:rsidP="00EB2284">
                  <w:r w:rsidRPr="00EB2284">
                    <w:t>Sales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150000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100000</w:t>
                  </w:r>
                </w:p>
              </w:tc>
              <w:tc>
                <w:tcPr>
                  <w:tcW w:w="1080" w:type="dxa"/>
                </w:tcPr>
                <w:p w:rsidR="000B7442" w:rsidRPr="00EB2284" w:rsidRDefault="000B7442" w:rsidP="00EB2284">
                  <w:r w:rsidRPr="00EB2284">
                    <w:t>25000</w:t>
                  </w:r>
                </w:p>
              </w:tc>
            </w:tr>
            <w:tr w:rsidR="000B7442" w:rsidRPr="00EB2284" w:rsidTr="00E90F79">
              <w:trPr>
                <w:jc w:val="center"/>
              </w:trPr>
              <w:tc>
                <w:tcPr>
                  <w:tcW w:w="2197" w:type="dxa"/>
                </w:tcPr>
                <w:p w:rsidR="000B7442" w:rsidRPr="00EB2284" w:rsidRDefault="000B7442" w:rsidP="00EB2284">
                  <w:r w:rsidRPr="00EB2284">
                    <w:t>Stock on 31.3.2013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60100</w:t>
                  </w:r>
                </w:p>
              </w:tc>
              <w:tc>
                <w:tcPr>
                  <w:tcW w:w="1260" w:type="dxa"/>
                </w:tcPr>
                <w:p w:rsidR="000B7442" w:rsidRPr="00EB2284" w:rsidRDefault="000B7442" w:rsidP="00EB2284">
                  <w:r w:rsidRPr="00EB2284">
                    <w:t>20300</w:t>
                  </w:r>
                </w:p>
              </w:tc>
              <w:tc>
                <w:tcPr>
                  <w:tcW w:w="1080" w:type="dxa"/>
                </w:tcPr>
                <w:p w:rsidR="000B7442" w:rsidRPr="00EB2284" w:rsidRDefault="000B7442" w:rsidP="00EB2284">
                  <w:r w:rsidRPr="00EB2284">
                    <w:t>44600</w:t>
                  </w:r>
                </w:p>
              </w:tc>
            </w:tr>
          </w:tbl>
          <w:p w:rsidR="000B7442" w:rsidRPr="00EB2284" w:rsidRDefault="000B7442" w:rsidP="00EB2284">
            <w:r w:rsidRPr="00EB2284">
              <w:t>Salaries and wages            48000</w:t>
            </w:r>
          </w:p>
          <w:p w:rsidR="000B7442" w:rsidRPr="00EB2284" w:rsidRDefault="000B7442" w:rsidP="00EB2284">
            <w:r w:rsidRPr="00EB2284">
              <w:t>Rent                                 108000</w:t>
            </w:r>
          </w:p>
          <w:p w:rsidR="000B7442" w:rsidRPr="00EB2284" w:rsidRDefault="000B7442" w:rsidP="00EB2284">
            <w:r w:rsidRPr="00EB2284">
              <w:t>Sundry expenses               11000</w:t>
            </w:r>
          </w:p>
          <w:p w:rsidR="000B7442" w:rsidRPr="00EB2284" w:rsidRDefault="000B7442" w:rsidP="00EB2284">
            <w:r w:rsidRPr="00EB2284">
              <w:t>Profit                                 34500</w:t>
            </w:r>
          </w:p>
          <w:p w:rsidR="000B7442" w:rsidRPr="00EB2284" w:rsidRDefault="000B7442" w:rsidP="00EB2284">
            <w:pPr>
              <w:jc w:val="both"/>
            </w:pPr>
            <w:r w:rsidRPr="00EB2284">
              <w:t xml:space="preserve">Prepare departmental accounts for each of the three departments A,B and C mentioned above after taking into the account of the following: </w:t>
            </w:r>
          </w:p>
          <w:p w:rsidR="000B7442" w:rsidRPr="00EB2284" w:rsidRDefault="000B7442" w:rsidP="00EB2284">
            <w:pPr>
              <w:jc w:val="both"/>
            </w:pPr>
            <w:r w:rsidRPr="00EB2284">
              <w:t>It was decided to allocate the salaries and wages in the ratio of 1:2:2 between the departments A,B and C. rent is Rs.500 per month. The rent is to be allocated equally between departments A and B. 4. Sundry expenses are allocated on the basis of turnover of each department.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20</w:t>
            </w:r>
          </w:p>
        </w:tc>
      </w:tr>
      <w:tr w:rsidR="000B7442" w:rsidRPr="00EB2284" w:rsidTr="00E90F7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(OR)</w:t>
            </w:r>
          </w:p>
        </w:tc>
      </w:tr>
      <w:tr w:rsidR="000B7442" w:rsidRPr="00EB2284" w:rsidTr="00E90F79">
        <w:trPr>
          <w:trHeight w:val="90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r w:rsidRPr="00EB2284">
              <w:t>6.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jc w:val="both"/>
            </w:pPr>
            <w:r w:rsidRPr="00EB2284">
              <w:t>A, B, C, were in partnership Sharing Profits and losses in the ratio of 2:1:1.They decided to dissolve the business on 31</w:t>
            </w:r>
            <w:r w:rsidRPr="00EB2284">
              <w:rPr>
                <w:vertAlign w:val="superscript"/>
              </w:rPr>
              <w:t>st</w:t>
            </w:r>
            <w:r w:rsidRPr="00EB2284">
              <w:t xml:space="preserve"> December 2011; on which date their balance sheet was as follows:</w:t>
            </w:r>
          </w:p>
          <w:p w:rsidR="000B7442" w:rsidRPr="00EB2284" w:rsidRDefault="000B7442" w:rsidP="00EB2284">
            <w:r w:rsidRPr="00EB2284">
              <w:t>Balance sheet</w:t>
            </w:r>
          </w:p>
          <w:p w:rsidR="000B7442" w:rsidRPr="00EB2284" w:rsidRDefault="000B7442" w:rsidP="00EB2284">
            <w:r w:rsidRPr="00EB2284"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87"/>
              <w:gridCol w:w="1128"/>
              <w:gridCol w:w="2083"/>
              <w:gridCol w:w="1128"/>
            </w:tblGrid>
            <w:tr w:rsidR="000B7442" w:rsidRPr="00EB2284" w:rsidTr="00E90F79">
              <w:trPr>
                <w:trHeight w:val="209"/>
              </w:trPr>
              <w:tc>
                <w:tcPr>
                  <w:tcW w:w="2187" w:type="dxa"/>
                </w:tcPr>
                <w:p w:rsidR="000B7442" w:rsidRPr="00EB2284" w:rsidRDefault="000B7442" w:rsidP="00EB2284">
                  <w:r w:rsidRPr="00EB2284">
                    <w:t>Liabilities</w:t>
                  </w:r>
                </w:p>
              </w:tc>
              <w:tc>
                <w:tcPr>
                  <w:tcW w:w="1128" w:type="dxa"/>
                </w:tcPr>
                <w:p w:rsidR="000B7442" w:rsidRPr="00EB2284" w:rsidRDefault="000B7442" w:rsidP="00EB2284">
                  <w:r w:rsidRPr="00EB2284">
                    <w:t>Rs.</w:t>
                  </w:r>
                </w:p>
              </w:tc>
              <w:tc>
                <w:tcPr>
                  <w:tcW w:w="2083" w:type="dxa"/>
                </w:tcPr>
                <w:p w:rsidR="000B7442" w:rsidRPr="00EB2284" w:rsidRDefault="000B7442" w:rsidP="00EB2284">
                  <w:r w:rsidRPr="00EB2284">
                    <w:t>Assets</w:t>
                  </w:r>
                </w:p>
              </w:tc>
              <w:tc>
                <w:tcPr>
                  <w:tcW w:w="1128" w:type="dxa"/>
                </w:tcPr>
                <w:p w:rsidR="000B7442" w:rsidRPr="00EB2284" w:rsidRDefault="000B7442" w:rsidP="00EB2284">
                  <w:r w:rsidRPr="00EB2284">
                    <w:t>Rs.</w:t>
                  </w:r>
                </w:p>
              </w:tc>
            </w:tr>
            <w:tr w:rsidR="000B7442" w:rsidRPr="00EB2284" w:rsidTr="00E90F79">
              <w:trPr>
                <w:trHeight w:val="1745"/>
              </w:trPr>
              <w:tc>
                <w:tcPr>
                  <w:tcW w:w="2187" w:type="dxa"/>
                </w:tcPr>
                <w:p w:rsidR="000B7442" w:rsidRPr="00EB2284" w:rsidRDefault="000B7442" w:rsidP="00EB2284">
                  <w:r w:rsidRPr="00EB2284">
                    <w:t>Capitals</w:t>
                  </w:r>
                </w:p>
                <w:p w:rsidR="000B7442" w:rsidRPr="00EB2284" w:rsidRDefault="000B7442" w:rsidP="00EB2284">
                  <w:r w:rsidRPr="00EB2284">
                    <w:t>A                100000</w:t>
                  </w:r>
                </w:p>
                <w:p w:rsidR="000B7442" w:rsidRPr="00EB2284" w:rsidRDefault="000B7442" w:rsidP="00EB2284">
                  <w:r w:rsidRPr="00EB2284">
                    <w:t>B                  55000</w:t>
                  </w:r>
                </w:p>
                <w:p w:rsidR="000B7442" w:rsidRPr="00EB2284" w:rsidRDefault="000B7442" w:rsidP="00EB2284">
                  <w:r w:rsidRPr="00EB2284">
                    <w:t xml:space="preserve">C                25000                    </w:t>
                  </w:r>
                  <w:r w:rsidRPr="00EB2284">
                    <w:rPr>
                      <w:u w:val="single"/>
                    </w:rPr>
                    <w:t xml:space="preserve"> </w:t>
                  </w:r>
                  <w:r w:rsidRPr="00EB2284">
                    <w:t>General Reserve</w:t>
                  </w:r>
                </w:p>
                <w:p w:rsidR="000B7442" w:rsidRPr="00EB2284" w:rsidRDefault="000B7442" w:rsidP="00EB2284">
                  <w:r w:rsidRPr="00EB2284">
                    <w:t>Income Tax</w:t>
                  </w:r>
                </w:p>
                <w:p w:rsidR="000B7442" w:rsidRPr="00EB2284" w:rsidRDefault="000B7442" w:rsidP="00EB2284">
                  <w:r w:rsidRPr="00EB2284">
                    <w:t>Creditors</w:t>
                  </w:r>
                </w:p>
                <w:p w:rsidR="000B7442" w:rsidRPr="00EB2284" w:rsidRDefault="000B7442" w:rsidP="00EB2284">
                  <w:r w:rsidRPr="00EB2284">
                    <w:t>Bills Payable</w:t>
                  </w:r>
                </w:p>
                <w:p w:rsidR="000B7442" w:rsidRPr="00EB2284" w:rsidRDefault="000B7442" w:rsidP="00EB2284">
                  <w:r w:rsidRPr="00EB2284">
                    <w:t xml:space="preserve">       </w:t>
                  </w:r>
                </w:p>
              </w:tc>
              <w:tc>
                <w:tcPr>
                  <w:tcW w:w="1128" w:type="dxa"/>
                </w:tcPr>
                <w:p w:rsidR="000B7442" w:rsidRPr="00EB2284" w:rsidRDefault="000B7442" w:rsidP="00EB2284"/>
                <w:p w:rsidR="000B7442" w:rsidRPr="00EB2284" w:rsidRDefault="000B7442" w:rsidP="00EB2284"/>
                <w:p w:rsidR="000B7442" w:rsidRPr="00EB2284" w:rsidRDefault="000B7442" w:rsidP="00EB2284"/>
                <w:p w:rsidR="000B7442" w:rsidRPr="00EB2284" w:rsidRDefault="000B7442" w:rsidP="00EB2284">
                  <w:r w:rsidRPr="00EB2284">
                    <w:t>1,80,000</w:t>
                  </w:r>
                </w:p>
                <w:p w:rsidR="000B7442" w:rsidRPr="00EB2284" w:rsidRDefault="000B7442" w:rsidP="00EB2284">
                  <w:r w:rsidRPr="00EB2284">
                    <w:t xml:space="preserve">   20,000</w:t>
                  </w:r>
                </w:p>
                <w:p w:rsidR="000B7442" w:rsidRPr="00EB2284" w:rsidRDefault="000B7442" w:rsidP="00EB2284">
                  <w:r w:rsidRPr="00EB2284">
                    <w:t xml:space="preserve">     5,000</w:t>
                  </w:r>
                </w:p>
                <w:p w:rsidR="000B7442" w:rsidRPr="00EB2284" w:rsidRDefault="000B7442" w:rsidP="00EB2284">
                  <w:r w:rsidRPr="00EB2284">
                    <w:t>1,17,000</w:t>
                  </w:r>
                </w:p>
                <w:p w:rsidR="000B7442" w:rsidRPr="00EB2284" w:rsidRDefault="000B7442" w:rsidP="00EB2284">
                  <w:pPr>
                    <w:rPr>
                      <w:u w:val="single"/>
                    </w:rPr>
                  </w:pPr>
                  <w:r w:rsidRPr="00EB2284">
                    <w:t xml:space="preserve">   </w:t>
                  </w:r>
                  <w:r w:rsidRPr="00EB2284">
                    <w:rPr>
                      <w:u w:val="single"/>
                    </w:rPr>
                    <w:t>78,000</w:t>
                  </w:r>
                </w:p>
                <w:p w:rsidR="000B7442" w:rsidRPr="00EB2284" w:rsidRDefault="000B7442" w:rsidP="00EB2284">
                  <w:pPr>
                    <w:rPr>
                      <w:u w:val="single"/>
                    </w:rPr>
                  </w:pPr>
                  <w:r w:rsidRPr="00EB2284">
                    <w:rPr>
                      <w:u w:val="single"/>
                    </w:rPr>
                    <w:t>4,05,000</w:t>
                  </w:r>
                </w:p>
              </w:tc>
              <w:tc>
                <w:tcPr>
                  <w:tcW w:w="2083" w:type="dxa"/>
                </w:tcPr>
                <w:p w:rsidR="000B7442" w:rsidRPr="00EB2284" w:rsidRDefault="000B7442" w:rsidP="00EB2284">
                  <w:r w:rsidRPr="00EB2284">
                    <w:t xml:space="preserve">Cash </w:t>
                  </w:r>
                </w:p>
                <w:p w:rsidR="000B7442" w:rsidRPr="00EB2284" w:rsidRDefault="000B7442" w:rsidP="00EB2284">
                  <w:r w:rsidRPr="00EB2284">
                    <w:t>Debtors</w:t>
                  </w:r>
                </w:p>
                <w:p w:rsidR="000B7442" w:rsidRPr="00EB2284" w:rsidRDefault="000B7442" w:rsidP="00EB2284">
                  <w:r w:rsidRPr="00EB2284">
                    <w:t>Stock</w:t>
                  </w:r>
                </w:p>
                <w:p w:rsidR="000B7442" w:rsidRPr="00EB2284" w:rsidRDefault="000B7442" w:rsidP="00EB2284">
                  <w:r w:rsidRPr="00EB2284">
                    <w:t>Plant and Machinery</w:t>
                  </w:r>
                </w:p>
                <w:p w:rsidR="000B7442" w:rsidRPr="00EB2284" w:rsidRDefault="000B7442" w:rsidP="00EB2284">
                  <w:r w:rsidRPr="00EB2284">
                    <w:t>Land and Building</w:t>
                  </w:r>
                </w:p>
              </w:tc>
              <w:tc>
                <w:tcPr>
                  <w:tcW w:w="1128" w:type="dxa"/>
                </w:tcPr>
                <w:p w:rsidR="000B7442" w:rsidRPr="00EB2284" w:rsidRDefault="000B7442" w:rsidP="00EB2284">
                  <w:r w:rsidRPr="00EB2284">
                    <w:t xml:space="preserve">     5,000</w:t>
                  </w:r>
                </w:p>
                <w:p w:rsidR="000B7442" w:rsidRPr="00EB2284" w:rsidRDefault="000B7442" w:rsidP="00EB2284">
                  <w:r w:rsidRPr="00EB2284">
                    <w:t xml:space="preserve">   90,000</w:t>
                  </w:r>
                </w:p>
                <w:p w:rsidR="000B7442" w:rsidRPr="00EB2284" w:rsidRDefault="000B7442" w:rsidP="00EB2284">
                  <w:r w:rsidRPr="00EB2284">
                    <w:t xml:space="preserve">   85,000</w:t>
                  </w:r>
                </w:p>
                <w:p w:rsidR="000B7442" w:rsidRPr="00EB2284" w:rsidRDefault="000B7442" w:rsidP="00EB2284">
                  <w:r w:rsidRPr="00EB2284">
                    <w:t xml:space="preserve">   65,000</w:t>
                  </w:r>
                </w:p>
                <w:p w:rsidR="000B7442" w:rsidRPr="00EB2284" w:rsidRDefault="000B7442" w:rsidP="00EB2284">
                  <w:r w:rsidRPr="00EB2284">
                    <w:t>1,55,000</w:t>
                  </w:r>
                </w:p>
                <w:p w:rsidR="000B7442" w:rsidRPr="00EB2284" w:rsidRDefault="000B7442" w:rsidP="00EB2284"/>
                <w:p w:rsidR="000B7442" w:rsidRPr="00EB2284" w:rsidRDefault="000B7442" w:rsidP="00EB2284"/>
                <w:p w:rsidR="000B7442" w:rsidRPr="00EB2284" w:rsidRDefault="000B7442" w:rsidP="00EB2284">
                  <w:r w:rsidRPr="00EB2284">
                    <w:t>_______</w:t>
                  </w:r>
                </w:p>
                <w:p w:rsidR="000B7442" w:rsidRPr="00EB2284" w:rsidRDefault="000B7442" w:rsidP="00EB2284">
                  <w:pPr>
                    <w:rPr>
                      <w:u w:val="single"/>
                    </w:rPr>
                  </w:pPr>
                  <w:r w:rsidRPr="00EB2284">
                    <w:rPr>
                      <w:u w:val="single"/>
                    </w:rPr>
                    <w:t>4,05,000</w:t>
                  </w:r>
                </w:p>
              </w:tc>
            </w:tr>
          </w:tbl>
          <w:p w:rsidR="000B7442" w:rsidRPr="00EB2284" w:rsidRDefault="000B7442" w:rsidP="00EB2284">
            <w:r w:rsidRPr="00EB2284">
              <w:t>The assets were realized as follows:</w:t>
            </w:r>
          </w:p>
          <w:p w:rsidR="000B7442" w:rsidRPr="00EB2284" w:rsidRDefault="000B7442" w:rsidP="00EB2284">
            <w:r w:rsidRPr="00EB2284">
              <w:t xml:space="preserve">                                                           Rs.</w:t>
            </w:r>
          </w:p>
          <w:p w:rsidR="000B7442" w:rsidRPr="00EB2284" w:rsidRDefault="000B7442" w:rsidP="00EB2284">
            <w:r w:rsidRPr="00EB2284">
              <w:t>1</w:t>
            </w:r>
            <w:r w:rsidRPr="00EB2284">
              <w:rPr>
                <w:vertAlign w:val="superscript"/>
              </w:rPr>
              <w:t>st</w:t>
            </w:r>
            <w:r w:rsidRPr="00EB2284">
              <w:t xml:space="preserve"> January 2012                            15,000</w:t>
            </w:r>
          </w:p>
          <w:p w:rsidR="000B7442" w:rsidRPr="00EB2284" w:rsidRDefault="000B7442" w:rsidP="00EB2284">
            <w:r w:rsidRPr="00EB2284">
              <w:t>31</w:t>
            </w:r>
            <w:r w:rsidRPr="00EB2284">
              <w:rPr>
                <w:vertAlign w:val="superscript"/>
              </w:rPr>
              <w:t>st</w:t>
            </w:r>
            <w:r w:rsidRPr="00EB2284">
              <w:t xml:space="preserve"> January 2012                       2,11,000</w:t>
            </w:r>
          </w:p>
          <w:p w:rsidR="000B7442" w:rsidRPr="00EB2284" w:rsidRDefault="000B7442" w:rsidP="00EB2284">
            <w:r w:rsidRPr="00EB2284">
              <w:t>29</w:t>
            </w:r>
            <w:r w:rsidRPr="00EB2284">
              <w:rPr>
                <w:vertAlign w:val="superscript"/>
              </w:rPr>
              <w:t>th</w:t>
            </w:r>
            <w:r w:rsidRPr="00EB2284">
              <w:t xml:space="preserve"> February 2012                        82,000</w:t>
            </w:r>
          </w:p>
          <w:p w:rsidR="000B7442" w:rsidRPr="00EB2284" w:rsidRDefault="000B7442" w:rsidP="00EB2284">
            <w:r w:rsidRPr="00EB2284">
              <w:t>31</w:t>
            </w:r>
            <w:r w:rsidRPr="00EB2284">
              <w:rPr>
                <w:vertAlign w:val="superscript"/>
              </w:rPr>
              <w:t>st</w:t>
            </w:r>
            <w:r w:rsidRPr="00EB2284">
              <w:t xml:space="preserve"> March 2012                             58,000</w:t>
            </w:r>
          </w:p>
          <w:p w:rsidR="000B7442" w:rsidRPr="00EB2284" w:rsidRDefault="000B7442" w:rsidP="00EB2284">
            <w:r w:rsidRPr="00EB2284">
              <w:t>It was agreed that cash should be distributed as and when realized.</w:t>
            </w:r>
          </w:p>
          <w:p w:rsidR="000B7442" w:rsidRPr="00EB2284" w:rsidRDefault="000B7442" w:rsidP="00EB2284">
            <w:r w:rsidRPr="00EB2284">
              <w:t>Dissolution expense were originally provided for at an estimated amount of Rs.5,000 .The actual expenses amounted to Rs.3,000 spent on 31</w:t>
            </w:r>
            <w:r w:rsidRPr="00EB2284">
              <w:rPr>
                <w:vertAlign w:val="superscript"/>
              </w:rPr>
              <w:t>st</w:t>
            </w:r>
            <w:r w:rsidRPr="00EB2284">
              <w:t xml:space="preserve"> March 2012.</w:t>
            </w:r>
          </w:p>
          <w:p w:rsidR="000B7442" w:rsidRPr="00EB2284" w:rsidRDefault="000B7442" w:rsidP="00EB2284">
            <w:r w:rsidRPr="00EB2284">
              <w:t>Prepare:</w:t>
            </w:r>
          </w:p>
          <w:p w:rsidR="000B7442" w:rsidRPr="00EB2284" w:rsidRDefault="000B7442" w:rsidP="00EB2284">
            <w:r w:rsidRPr="00EB2284">
              <w:t>The Statement showing Distribution of Cash using maximum loss method.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20</w:t>
            </w:r>
          </w:p>
        </w:tc>
      </w:tr>
      <w:tr w:rsidR="000B7442" w:rsidRPr="00EB2284" w:rsidTr="00E90F79">
        <w:trPr>
          <w:trHeight w:val="90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r w:rsidRPr="00EB2284">
              <w:t>7.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From the following information based on the data assimilated from the cash book  prepare the Receipt and Payment Account of Golden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Cricket Club for the year ended on March 31, 2015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Summary of Cash Book</w:t>
            </w:r>
          </w:p>
          <w:p w:rsidR="000B7442" w:rsidRPr="00EB2284" w:rsidRDefault="000B7442" w:rsidP="00EB2284">
            <w:pPr>
              <w:rPr>
                <w:rFonts w:eastAsia="Calibri"/>
                <w:iCs/>
              </w:rPr>
            </w:pPr>
            <w:r w:rsidRPr="00EB2284">
              <w:rPr>
                <w:rFonts w:eastAsia="Calibri"/>
                <w:iCs/>
              </w:rPr>
              <w:t xml:space="preserve">Details                                              </w:t>
            </w:r>
            <w:r w:rsidR="00EB2284">
              <w:rPr>
                <w:rFonts w:eastAsia="Calibri"/>
                <w:iCs/>
              </w:rPr>
              <w:t xml:space="preserve">                             </w:t>
            </w:r>
            <w:r w:rsidRPr="00EB2284">
              <w:rPr>
                <w:rFonts w:eastAsia="Calibri"/>
                <w:iCs/>
              </w:rPr>
              <w:t>Amount  (Rs)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Cash in hand as on April 1, 2014                                             20,000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Cash at bank as on April 1, 2014                                             35,000</w:t>
            </w:r>
          </w:p>
          <w:p w:rsidR="002A7A24" w:rsidRDefault="002A7A24" w:rsidP="00EB2284">
            <w:pPr>
              <w:rPr>
                <w:rFonts w:eastAsia="Calibri"/>
              </w:rPr>
            </w:pP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lastRenderedPageBreak/>
              <w:t>Subscription:                                                                                   Rs.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 xml:space="preserve">2013-14                                                        </w:t>
            </w:r>
            <w:r w:rsidR="00EB2284">
              <w:rPr>
                <w:rFonts w:eastAsia="Calibri"/>
              </w:rPr>
              <w:t xml:space="preserve">                            </w:t>
            </w:r>
            <w:r w:rsidRPr="00EB2284">
              <w:rPr>
                <w:rFonts w:eastAsia="Calibri"/>
              </w:rPr>
              <w:t>30,000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2014-15                                                                                 2,25,000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 xml:space="preserve">2015-16                                                                         </w:t>
            </w:r>
            <w:r w:rsidR="00EB2284">
              <w:rPr>
                <w:rFonts w:eastAsia="Calibri"/>
              </w:rPr>
              <w:t xml:space="preserve">  </w:t>
            </w:r>
            <w:r w:rsidRPr="00EB2284">
              <w:rPr>
                <w:rFonts w:eastAsia="Calibri"/>
              </w:rPr>
              <w:t xml:space="preserve">          10,000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Donation for Building                                                               60,000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Entrance fees                                                                             23,000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Life membership fee                                                                 20,000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Printing and Stationery                                                             38,750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Lighting                                                                                     26,250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Rates and Taxes                                                                        17,000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Telephone charges                                                                      2,600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 xml:space="preserve">Postage and courier                                                           </w:t>
            </w:r>
            <w:r w:rsidR="00EB2284">
              <w:rPr>
                <w:rFonts w:eastAsia="Calibri"/>
              </w:rPr>
              <w:t xml:space="preserve"> </w:t>
            </w:r>
            <w:r w:rsidRPr="00EB2284">
              <w:rPr>
                <w:rFonts w:eastAsia="Calibri"/>
              </w:rPr>
              <w:t xml:space="preserve">         2,000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 xml:space="preserve">Wages and Salaries                                                            </w:t>
            </w:r>
            <w:r w:rsidR="00EB2284">
              <w:rPr>
                <w:rFonts w:eastAsia="Calibri"/>
              </w:rPr>
              <w:t xml:space="preserve"> </w:t>
            </w:r>
            <w:r w:rsidRPr="00EB2284">
              <w:rPr>
                <w:rFonts w:eastAsia="Calibri"/>
              </w:rPr>
              <w:t xml:space="preserve">      88,000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Insurance Premium                                                                   15,000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Interest on government securities                                             18,000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Locker rent                                                                                42,000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Purchase of government securities                                        2,00,000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Cash in hand as on March 31, 2015                                         23,400</w:t>
            </w:r>
          </w:p>
          <w:p w:rsidR="000B7442" w:rsidRPr="00EB2284" w:rsidRDefault="000B7442" w:rsidP="00EB2284">
            <w:r w:rsidRPr="00EB2284">
              <w:rPr>
                <w:rFonts w:eastAsia="Calibri"/>
              </w:rPr>
              <w:t>Cash at bank as on March 31, 2015                                         70,000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t>20</w:t>
            </w:r>
          </w:p>
        </w:tc>
      </w:tr>
      <w:tr w:rsidR="000B7442" w:rsidRPr="00EB2284" w:rsidTr="00E90F7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7442" w:rsidRPr="00EB2284" w:rsidRDefault="000B7442" w:rsidP="00EB2284">
            <w:pPr>
              <w:jc w:val="center"/>
            </w:pPr>
            <w:r w:rsidRPr="00EB2284">
              <w:lastRenderedPageBreak/>
              <w:t>(OR)</w:t>
            </w:r>
          </w:p>
        </w:tc>
      </w:tr>
      <w:tr w:rsidR="000B7442" w:rsidRPr="00EB2284" w:rsidTr="00E90F79">
        <w:trPr>
          <w:trHeight w:val="42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r w:rsidRPr="00EB2284">
              <w:t>8.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5B3366">
            <w:pPr>
              <w:jc w:val="both"/>
              <w:rPr>
                <w:rFonts w:eastAsia="Calibri"/>
              </w:rPr>
            </w:pPr>
            <w:r w:rsidRPr="00EB2284">
              <w:rPr>
                <w:rFonts w:eastAsia="Calibri"/>
              </w:rPr>
              <w:t>From the following Receipt and Payment Account for the year ending March 31,2015 of Negi's Club, prepare Income and Expenditure Account for the same</w:t>
            </w:r>
            <w:r w:rsidR="00C13D7E" w:rsidRPr="00EB2284">
              <w:rPr>
                <w:rFonts w:eastAsia="Calibri"/>
              </w:rPr>
              <w:t xml:space="preserve"> </w:t>
            </w:r>
            <w:r w:rsidRPr="00EB2284">
              <w:rPr>
                <w:rFonts w:eastAsia="Calibri"/>
              </w:rPr>
              <w:t>period: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Receipt and Payment Account for the year ending March 31, 2015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836"/>
              <w:gridCol w:w="1157"/>
              <w:gridCol w:w="2500"/>
              <w:gridCol w:w="1157"/>
            </w:tblGrid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Receipt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  <w:iCs/>
                    </w:rPr>
                    <w:t>Amount (Rs.)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Payment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  <w:iCs/>
                    </w:rPr>
                    <w:t>Amount (Rs.)</w:t>
                  </w: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Balance c/d Bank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25,000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Purchase of furniture (1.7.14)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5,000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Subscriptions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2014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1,500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Salaries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2,000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2015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10,000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Telephone expenses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300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2016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Electricity charges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600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Donation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2,000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Postage and Stationery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150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Hall rent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300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Purchase of books</w:t>
                  </w: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2,500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C13D7E" w:rsidRPr="00EB2284" w:rsidTr="00E90F79"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Interest on bank deposits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450</w:t>
                  </w:r>
                </w:p>
              </w:tc>
              <w:tc>
                <w:tcPr>
                  <w:tcW w:w="0" w:type="auto"/>
                  <w:vAlign w:val="center"/>
                </w:tcPr>
                <w:p w:rsidR="00C13D7E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Entertainment expenses</w:t>
                  </w: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900</w:t>
                  </w:r>
                </w:p>
                <w:p w:rsidR="00C13D7E" w:rsidRPr="00EB2284" w:rsidRDefault="00C13D7E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1F3038" w:rsidRPr="00EB2284" w:rsidTr="00E90F79"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Entrance fees</w:t>
                  </w: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1,000</w:t>
                  </w: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Purchase of 5% government securities</w:t>
                  </w:r>
                  <w:r w:rsidR="00F50769" w:rsidRPr="00EB2284">
                    <w:rPr>
                      <w:rFonts w:eastAsia="Calibri"/>
                    </w:rPr>
                    <w:t xml:space="preserve"> </w:t>
                  </w:r>
                  <w:r w:rsidRPr="00EB2284">
                    <w:rPr>
                      <w:rFonts w:eastAsia="Calibri"/>
                    </w:rPr>
                    <w:t>(1.7.14)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8,000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1F3038" w:rsidRPr="00EB2284" w:rsidTr="00E90F79"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Miscellaneous expenses</w:t>
                  </w: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600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1F3038" w:rsidRPr="00EB2284" w:rsidTr="00E90F79"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Balance c/d: Cash</w:t>
                  </w:r>
                </w:p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Bank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</w:p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300</w:t>
                  </w:r>
                </w:p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20,400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</w:tr>
            <w:tr w:rsidR="001F3038" w:rsidRPr="00EB2284" w:rsidTr="00E90F79">
              <w:tc>
                <w:tcPr>
                  <w:tcW w:w="0" w:type="auto"/>
                  <w:vAlign w:val="center"/>
                </w:tcPr>
                <w:p w:rsidR="001F3038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Total</w:t>
                  </w:r>
                </w:p>
              </w:tc>
              <w:tc>
                <w:tcPr>
                  <w:tcW w:w="0" w:type="auto"/>
                  <w:vAlign w:val="center"/>
                </w:tcPr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40,750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F3038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Total</w:t>
                  </w:r>
                </w:p>
              </w:tc>
              <w:tc>
                <w:tcPr>
                  <w:tcW w:w="0" w:type="auto"/>
                  <w:vAlign w:val="center"/>
                </w:tcPr>
                <w:p w:rsidR="00F50769" w:rsidRPr="00EB2284" w:rsidRDefault="00F50769" w:rsidP="00EB2284">
                  <w:pPr>
                    <w:rPr>
                      <w:rFonts w:eastAsia="Calibri"/>
                    </w:rPr>
                  </w:pPr>
                  <w:r w:rsidRPr="00EB2284">
                    <w:rPr>
                      <w:rFonts w:eastAsia="Calibri"/>
                    </w:rPr>
                    <w:t>40,750</w:t>
                  </w:r>
                </w:p>
                <w:p w:rsidR="001F3038" w:rsidRPr="00EB2284" w:rsidRDefault="001F3038" w:rsidP="00EB2284">
                  <w:pPr>
                    <w:rPr>
                      <w:rFonts w:eastAsia="Calibri"/>
                    </w:rPr>
                  </w:pPr>
                </w:p>
              </w:tc>
            </w:tr>
          </w:tbl>
          <w:p w:rsidR="00C13D7E" w:rsidRPr="00EB2284" w:rsidRDefault="00C13D7E" w:rsidP="00EB2284">
            <w:pPr>
              <w:rPr>
                <w:rFonts w:eastAsia="Calibri"/>
              </w:rPr>
            </w:pP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The following additional information is available: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(i) Salaries outstanding – Rs. 1,500;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(ii) Entertainment expenses outstanding – Rs. 500;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lastRenderedPageBreak/>
              <w:t>(iii) Bank interest receivable – Rs. 150;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(iv) Subscriptions accrued – Rs. 400;</w:t>
            </w:r>
          </w:p>
          <w:p w:rsidR="000B7442" w:rsidRPr="00EB2284" w:rsidRDefault="000B7442" w:rsidP="00EB2284">
            <w:pPr>
              <w:rPr>
                <w:rFonts w:eastAsia="Calibri"/>
              </w:rPr>
            </w:pPr>
            <w:r w:rsidRPr="00EB2284">
              <w:rPr>
                <w:rFonts w:eastAsia="Calibri"/>
              </w:rPr>
              <w:t>(v) 50 per cent of entrance fees is to be capitalised;</w:t>
            </w:r>
          </w:p>
          <w:p w:rsidR="000B7442" w:rsidRPr="00EB2284" w:rsidRDefault="000B7442" w:rsidP="00EB2284">
            <w:r w:rsidRPr="00EB2284">
              <w:rPr>
                <w:rFonts w:eastAsia="Calibri"/>
              </w:rPr>
              <w:t>(vi) Furniture is to be depreciated at 10 per cent per annum.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5B3366">
            <w:pPr>
              <w:jc w:val="center"/>
            </w:pPr>
            <w:r w:rsidRPr="00EB2284"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5B3366">
            <w:pPr>
              <w:jc w:val="center"/>
            </w:pPr>
            <w:r w:rsidRPr="00EB2284">
              <w:t>20</w:t>
            </w:r>
          </w:p>
        </w:tc>
      </w:tr>
      <w:tr w:rsidR="000B7442" w:rsidRPr="00EB2284" w:rsidTr="00E90F7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B2284" w:rsidRDefault="000B7442" w:rsidP="00EB2284">
            <w:pPr>
              <w:rPr>
                <w:b/>
                <w:u w:val="single"/>
              </w:rPr>
            </w:pPr>
            <w:r w:rsidRPr="00EB228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/>
        </w:tc>
        <w:tc>
          <w:tcPr>
            <w:tcW w:w="950" w:type="dxa"/>
            <w:shd w:val="clear" w:color="auto" w:fill="auto"/>
          </w:tcPr>
          <w:p w:rsidR="000B7442" w:rsidRPr="00EB2284" w:rsidRDefault="000B7442" w:rsidP="00EB2284"/>
        </w:tc>
      </w:tr>
      <w:tr w:rsidR="000B7442" w:rsidRPr="00EB2284" w:rsidTr="00E90F79">
        <w:trPr>
          <w:trHeight w:val="3149"/>
        </w:trPr>
        <w:tc>
          <w:tcPr>
            <w:tcW w:w="810" w:type="dxa"/>
            <w:shd w:val="clear" w:color="auto" w:fill="auto"/>
          </w:tcPr>
          <w:p w:rsidR="000B7442" w:rsidRPr="00EB2284" w:rsidRDefault="000B7442" w:rsidP="00EB2284">
            <w:r w:rsidRPr="00EB2284">
              <w:t>9.</w:t>
            </w:r>
          </w:p>
        </w:tc>
        <w:tc>
          <w:tcPr>
            <w:tcW w:w="840" w:type="dxa"/>
            <w:shd w:val="clear" w:color="auto" w:fill="auto"/>
          </w:tcPr>
          <w:p w:rsidR="000B7442" w:rsidRPr="00EB2284" w:rsidRDefault="000B7442" w:rsidP="00EB2284"/>
        </w:tc>
        <w:tc>
          <w:tcPr>
            <w:tcW w:w="6810" w:type="dxa"/>
            <w:shd w:val="clear" w:color="auto" w:fill="auto"/>
          </w:tcPr>
          <w:p w:rsidR="000B7442" w:rsidRPr="00E90F79" w:rsidRDefault="000B7442" w:rsidP="00EB2284">
            <w:r w:rsidRPr="00E90F79">
              <w:rPr>
                <w:bCs/>
                <w:bdr w:val="none" w:sz="0" w:space="0" w:color="auto" w:frame="1"/>
              </w:rPr>
              <w:t>The following is the balance sheet of M/s. A, B and C who share profits and losses in the ratio of 2 : 2 : 1 respectively:</w:t>
            </w:r>
          </w:p>
          <w:p w:rsidR="000B7442" w:rsidRPr="00E90F79" w:rsidRDefault="000B7442" w:rsidP="00EB2284">
            <w:r w:rsidRPr="00E90F79">
              <w:rPr>
                <w:bCs/>
                <w:noProof/>
                <w:bdr w:val="none" w:sz="0" w:space="0" w:color="auto" w:frame="1"/>
              </w:rPr>
              <w:drawing>
                <wp:inline distT="0" distB="0" distL="0" distR="0">
                  <wp:extent cx="4210050" cy="1010104"/>
                  <wp:effectExtent l="19050" t="0" r="0" b="0"/>
                  <wp:docPr id="11" name="Picture 1" descr="http://cdn.yourarticlelibrary.com/wp-content/uploads/2016/03/clip_image147_thumb2_thumb-1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.yourarticlelibrary.com/wp-content/uploads/2016/03/clip_image147_thumb2_thumb-1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101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442" w:rsidRPr="00EB2284" w:rsidRDefault="000B7442" w:rsidP="00EB2284">
            <w:r w:rsidRPr="00E90F79">
              <w:t>The firm was dissolved and the assets were realised gradually; Rs 70,000 were received once, Rs 1,05,000 another time and Rs 63,000 finally. Show how each instalment is to be distributed.</w:t>
            </w:r>
          </w:p>
          <w:p w:rsidR="000B7442" w:rsidRPr="00EB2284" w:rsidRDefault="000B7442" w:rsidP="00EB2284"/>
        </w:tc>
        <w:tc>
          <w:tcPr>
            <w:tcW w:w="1170" w:type="dxa"/>
            <w:shd w:val="clear" w:color="auto" w:fill="auto"/>
          </w:tcPr>
          <w:p w:rsidR="000B7442" w:rsidRPr="00EB2284" w:rsidRDefault="000B7442" w:rsidP="00EB2284">
            <w:r w:rsidRPr="00EB2284">
              <w:t>CO3</w:t>
            </w:r>
          </w:p>
        </w:tc>
        <w:tc>
          <w:tcPr>
            <w:tcW w:w="950" w:type="dxa"/>
            <w:shd w:val="clear" w:color="auto" w:fill="auto"/>
          </w:tcPr>
          <w:p w:rsidR="000B7442" w:rsidRPr="00EB2284" w:rsidRDefault="000B7442" w:rsidP="00EB2284">
            <w:r w:rsidRPr="00EB2284">
              <w:t>20</w:t>
            </w:r>
          </w:p>
        </w:tc>
      </w:tr>
    </w:tbl>
    <w:p w:rsidR="000E7309" w:rsidRPr="00EB2284" w:rsidRDefault="000E7309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p w:rsidR="000B7442" w:rsidRPr="00EB2284" w:rsidRDefault="000B7442" w:rsidP="00EB2284"/>
    <w:sectPr w:rsidR="000B7442" w:rsidRPr="00EB2284" w:rsidSect="005B33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D3FE2"/>
    <w:multiLevelType w:val="hybridMultilevel"/>
    <w:tmpl w:val="0810C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A0768"/>
    <w:rsid w:val="000B1630"/>
    <w:rsid w:val="000B7442"/>
    <w:rsid w:val="000E180A"/>
    <w:rsid w:val="000E4455"/>
    <w:rsid w:val="000E7309"/>
    <w:rsid w:val="000F3EFE"/>
    <w:rsid w:val="001D41FE"/>
    <w:rsid w:val="001D670F"/>
    <w:rsid w:val="001E2222"/>
    <w:rsid w:val="001E52E7"/>
    <w:rsid w:val="001F3038"/>
    <w:rsid w:val="001F54D1"/>
    <w:rsid w:val="001F7E9B"/>
    <w:rsid w:val="00204EB0"/>
    <w:rsid w:val="00211ABA"/>
    <w:rsid w:val="00235351"/>
    <w:rsid w:val="00266439"/>
    <w:rsid w:val="0026653D"/>
    <w:rsid w:val="002A7A2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CD1"/>
    <w:rsid w:val="00380146"/>
    <w:rsid w:val="003855F1"/>
    <w:rsid w:val="003943D0"/>
    <w:rsid w:val="003B14BC"/>
    <w:rsid w:val="003B1F06"/>
    <w:rsid w:val="003C6BB4"/>
    <w:rsid w:val="003D34C6"/>
    <w:rsid w:val="003D6DA3"/>
    <w:rsid w:val="003F728C"/>
    <w:rsid w:val="00460118"/>
    <w:rsid w:val="0046314C"/>
    <w:rsid w:val="0046787F"/>
    <w:rsid w:val="004918B6"/>
    <w:rsid w:val="004F6EBA"/>
    <w:rsid w:val="004F787A"/>
    <w:rsid w:val="00501F18"/>
    <w:rsid w:val="0050571C"/>
    <w:rsid w:val="005133D7"/>
    <w:rsid w:val="00522BFD"/>
    <w:rsid w:val="005245F5"/>
    <w:rsid w:val="005527A4"/>
    <w:rsid w:val="00552CF0"/>
    <w:rsid w:val="005814FF"/>
    <w:rsid w:val="00581B1F"/>
    <w:rsid w:val="0059663E"/>
    <w:rsid w:val="005B3366"/>
    <w:rsid w:val="005B3D3B"/>
    <w:rsid w:val="005D0F4A"/>
    <w:rsid w:val="005D3355"/>
    <w:rsid w:val="005F011C"/>
    <w:rsid w:val="0062605C"/>
    <w:rsid w:val="00637455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1608"/>
    <w:rsid w:val="007A01ED"/>
    <w:rsid w:val="007B00F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BE2"/>
    <w:rsid w:val="008C7BA2"/>
    <w:rsid w:val="0090362A"/>
    <w:rsid w:val="00904D12"/>
    <w:rsid w:val="00905F0F"/>
    <w:rsid w:val="00911266"/>
    <w:rsid w:val="00942884"/>
    <w:rsid w:val="0095679B"/>
    <w:rsid w:val="00963CB5"/>
    <w:rsid w:val="00993D26"/>
    <w:rsid w:val="009B53DD"/>
    <w:rsid w:val="009B73D5"/>
    <w:rsid w:val="009C5A1D"/>
    <w:rsid w:val="009E09A3"/>
    <w:rsid w:val="00A45F8F"/>
    <w:rsid w:val="00A47E2A"/>
    <w:rsid w:val="00A51923"/>
    <w:rsid w:val="00AA3F2E"/>
    <w:rsid w:val="00AA4120"/>
    <w:rsid w:val="00AA5E39"/>
    <w:rsid w:val="00AA6B40"/>
    <w:rsid w:val="00AE2339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0FB1"/>
    <w:rsid w:val="00BE1563"/>
    <w:rsid w:val="00BE572D"/>
    <w:rsid w:val="00BF25ED"/>
    <w:rsid w:val="00BF3DE7"/>
    <w:rsid w:val="00C13D7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7854"/>
    <w:rsid w:val="00D62341"/>
    <w:rsid w:val="00D64FF9"/>
    <w:rsid w:val="00D756E3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7D50"/>
    <w:rsid w:val="00E70A47"/>
    <w:rsid w:val="00E824B7"/>
    <w:rsid w:val="00E830C2"/>
    <w:rsid w:val="00E90F79"/>
    <w:rsid w:val="00EB0EE0"/>
    <w:rsid w:val="00EB2284"/>
    <w:rsid w:val="00EB26EF"/>
    <w:rsid w:val="00F11EDB"/>
    <w:rsid w:val="00F12F38"/>
    <w:rsid w:val="00F162EA"/>
    <w:rsid w:val="00F208C0"/>
    <w:rsid w:val="00F266A7"/>
    <w:rsid w:val="00F32118"/>
    <w:rsid w:val="00F50769"/>
    <w:rsid w:val="00F55D6F"/>
    <w:rsid w:val="00FE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B73D5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E67D50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NormalWeb">
    <w:name w:val="Normal (Web)"/>
    <w:basedOn w:val="Normal"/>
    <w:uiPriority w:val="99"/>
    <w:semiHidden/>
    <w:unhideWhenUsed/>
    <w:rsid w:val="007B00F4"/>
    <w:pPr>
      <w:spacing w:before="100" w:beforeAutospacing="1" w:after="100" w:afterAutospacing="1"/>
    </w:pPr>
  </w:style>
  <w:style w:type="character" w:customStyle="1" w:styleId="mw-headline">
    <w:name w:val="mw-headline"/>
    <w:basedOn w:val="DefaultParagraphFont"/>
    <w:rsid w:val="007516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cdn.yourarticlelibrary.com/wp-content/uploads/2016/03/clip_image147_thumb2-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3817E-54AB-49F8-B51C-E7293C47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2018-11-22T06:07:00Z</cp:lastPrinted>
  <dcterms:created xsi:type="dcterms:W3CDTF">2018-09-25T04:32:00Z</dcterms:created>
  <dcterms:modified xsi:type="dcterms:W3CDTF">2018-11-22T06:07:00Z</dcterms:modified>
</cp:coreProperties>
</file>